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6" w:rsidRPr="00545B96" w:rsidRDefault="00545B96" w:rsidP="00545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«Актуальные вопросы обеспечения безопасности и развития детей в информационном пространстве»</w:t>
      </w:r>
    </w:p>
    <w:p w:rsidR="00545B96" w:rsidRPr="00545B96" w:rsidRDefault="00545B96" w:rsidP="0054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17 апреля 2017 г.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5B96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Участники парламентских слушаний, рассмотрев вопросы обеспечения безопасности и развития детей в информационном пространстве, констатируют, что информационно-телекоммуникационная сеть Интернет стала неотъемлемой частью нашей жизни и одним из ключевых источников информации. В настоящее время многочисленную и крайне активную часть его аудитории составляют дети. В частности, очень высок процент школьников среди пользователей социальных сетей.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Участники парламентских слушаний полагают, что в данной сфере имеются следующие проблемы: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низкая грамотность детей в вопросах безопасного поведения в интернет-пространстве;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опережающее использование детьми интернет-сервисов по сравнению с началом их систематизированного обучения компьютерной грамотности;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ненадлежащая организация защиты детей от противоправного контента в образовательных организаций, нехватка в них компетентных специалистов в области информационной безопасности;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недостаточность реализуемых дополнительных профессиональных программ для педагогических работников, занятых в сфере информационных технологий;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отсутствие должного контроля за соблюдением законодательства владельцами сайтов, провайдерами хостинга и операторами связи, оказывающими услуги по предоставлению доступа к сети Интернет;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ненадлежащее применение административных и организационных мер, технических и программно-аппаратных средств защиты детей от вредной информации в местах, доступных для детей;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необходимость повышения степени вовлеченности родителей в обеспечение детской безопасности в сети Интернет;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недостаточность системной информационно-просветительской работы, направленной на профилактику интернет-зависимости, информирование детей и родителей о безопасном поведении при использовании информационно-коммуникационных технологий;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отсутствие системы мер по противодействию распространения материалов экстремистской направленности, пропаганде молодежных суицидов в социальных сетях;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нехватка развивающего и обучающего контента в сети Интернет, интересного детям, а также его пропаганды.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Отмечая важность вышеуказанных проблем, связанных с обеспечением информационной безопасности и развития детей в информационном пространстве, участники парламентских слушаний подчёркивают, что в сфере регулирования деятельности в Интернете в целом имеется качественная правовая база. Тем не менее, следует признать, что многие нынешние проблемы возникают из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за недостаточной эффективности использования уже существующих правовых инструментов.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Участники слушаний пришли к выводу, что для обеспечения информационной безопасности детей необходима постоянная системная работа и координация всех уровней власти, правоохранительных органов, образовательного сообщества, объединений родителей, юношеских организаций.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С учётом состоявшегося обсуждения участники парламентских слушаний рекомендуют: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Федеральному Собранию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ускорить рассмотрение проектов федеральных законов № 118634–7 «О внесении изменений в Уголовный кодекс РФ и Уголовно-процессуальный кодекс РФ в части установления дополнительных механизмов противодействия деятельности, направленной на побуждение детей к суицидальному поведению», № 118707–7 «О внесении изменений в отдельные законодательные акты РФ в части установления дополнительных механизмов противодействия деятельности, направленной на побуждение детей к суицидальному поведению»;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 допускать принятия проектов федеральных законов, снижающих установленные федеральным законодательством организационно-правовые гарантии информационной безопасности детей.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Совету Федерации Федерального Собрания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усилить взаимодействие в рамках межпарламентской деятельности в части обеспечения информационной безопасности детства;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в рамках деятельности по подготовке программы «Десятилетие детства: включить самостоятельный раздел «Обеспечение безопасности и развития детей в информационном пространстве»; учесть результаты мониторинговых исследований Временной комиссии Совета Федерации по развитию информационного общества; привлечь к подготовке данного документа участников Национального рейтинга детей и молодежи «Страна молодых».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Правительству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обобщить опыт работы правоохранительных органов и органов государственной власти субъектов Российской Федерации в области разработки и внедрения информационно-аналитических комплексов автоматизированного выявления запрещённой информации в сети Интернет и разработать меры по его распространению;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разработать поправки в законодательство, устанавливающие механизм внесудебного блокирования информационных ресурсов, пропагандирующих и публично оправдывающих экстремизм и терроризм;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рассмотреть вопрос о предоставлении прокурорам субъектов Российской Федерации права обращения в Федеральную службу по надзору в сфере связи, информационных технологий и массовых коммуникаций с целью внесудебного закрытия доступа к сведениям об организации массовых беспорядков, незаконных публичных акций;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подготовить предложения по внесению в законодательство изменений, направленных на установление дополнительных законодательных гарантий и введение организационно-правовых мер защиты детей от информации, причиняющей вред их здоровью и развитию, содержащейся в играх и игрушках, предназначенных для детей, используемой при оформлении предметов детского повседневного обихода, в том числе размещаемой на сувенирной продукции, товарах бытового назначения, аксессуарах предназначенных для детей и подростков (сумочки, косметички, украшения и другие товары, находящиеся в свободной розничной продаже), и на детской одежде;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поправки в Федеральный закон от 29 декабря 2010 г. №436-ФЗ «О защите детей от информации, причиняющей вред их здоровью и развитию», направленные на: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регулирование распространения информации в социальных сетях с учётом их особенностей;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возможность закрепления на законодательном уровне нормы об обязательном размещении информации о родительском контроле на сайтах провайдеров и телекоммуникационных операторов;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· формирование мер государственной поддержки производства и распространения информационной продукции, предназначенной для детей, на федеральном, региональном и местном уровнях;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регламентацию в законодательном порядке правовых последствий экспертизы информационной продукции, содержащей информацию, причиняющую вред здоровью и развитию детей, для производителей и распространителей указанной информационной продукции;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отмену для детских и детско-юношеских библиотек требования о зонировании информационной продукции;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закрепление обязанности органов, осуществляющих управление в сфере образования, обеспечивать все необходимые условия для выполнения администрацией образовательных организаций требований о применении административных и организационных мер, технических, программно-аппаратных средств защиты детей от информации, причиняющей вред их здоровью и (или) развитию, в местах доступа к Интернету;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рекомендовать федеральным органам государственной власти, их подведомственным учреждениям, ведомствам и организациям, акционерным обществам с государственным участием, государственным корпорациям, государственным компаниям и федеральным государственным унитарным предприятиям предпринимать необходимые меры для создания детского контента по профилю их деятельности;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в обязательном порядке включать в ежегодный доклад Министерства труда и социальной защиты населения Российской Федерации о положении детей в Российской Федерации самостоятельного раздела «Информационная безопасность детей», в котором должны содержаться сведения о реализации права детей на свободный доступ к информации и на информационную безопасность;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дополнительные меры финансовой поддержки детских безопасных интернет-ресурсов;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при формировании бюджета предусмотреть средства, необходимые для подготовки необходимого числа экспертов, владеющих соответствующими знаниями и опытом в области медиабезопасности детей, для своевременного и профессионального проведения экспертизы информационной продукции;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при формировании плана реализации Доктрины информационной безопасности Российской Федерации и Стратегии развития информационного общества в Российской Федерации на 2017 – 2030 годы предусмотреть включение мероприятий, направленных на обеспечение информационной безопасности детей;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подготовить предложения по формированию системы льгот для производителей фильмов и мультипликационных картин, предназначенных для детей и подростков.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Министерству внутренних дел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продолжить участие в организации и проведении ежегодных мероприятий по правовому информированию и правовому консультированию, таких, как 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t>Уроки безопасности в Интернете», Единый урок по безопасности в сети Интернет, приуроченных к Международному дню защиты детей, Дню знаний, Всемирному дню ребёнка.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подготовить предложения по ограничению участия на регулярной основе несовершеннолетних в деятельности общественных движений, ориентированных на выявление незаконного контента в сети и передачу информации в правоохранительные органы для блокировки данной информации.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Министерству образования и науки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методические рекомендации по доработке дополнительных профессиональных программ для педагогических работников в области информационной безопасности и создать информационную базу данных дополнительных профессиональных программ в области информационной безопасности;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механизмы софинансирования закупки товаров, работ, услуг в сфере информационно-телекоммуникационных технологий для государственных общеобразовательных, специализированных и высших учебных заведений;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рекомендации о размещении на информационных стендах, официальных интернет-сайтах и других информационных ресурсах общеобразовательных организаций и органов, осуществляющих управление в сфере образования, информации о безопасном поведении и использовании сети Интернет;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с учётом предложений экспертов, представителей педагогического сообщества актуализировать и направить в субъекты Российской Федерации перечень видов 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распространяемой посредством сети Интернет и причиняющей вред здоровью и развитию детей, а также не соответствующей задачам образования;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рассмотреть возможность разработки методических материалов, посвященных прививанию навыков грамотного и культурного общения и других коммуникаций в сети Интернет, в рамках учебных дисциплин «Русский язык», «Литература» и «Информатика»;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обеспечить внедрение мероприятий Национального рейтинга детей и молодежи «Страна молодых» в программы внеурочной деятельности общеобразовательных организаций Российской Федерации;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 учётом предложений экспертов, представителей педагогического сообщества актуализировать и направить в субъекты Российской Федерации календарь образовательных событий, приуроченных к государственным и национальным праздникам Российской Федерации, памятным датам и событиям российской истории и культуры, и сформировать календарь образовательных событий;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поддержать разработанный членами и экспертами Временной комиссии Совета Федерации по развитию информационного общества курс для начального, общего и полного среднего образования межпредметной области «Основы кибербезопасности» и рекомендовать образовательным организациям Российской Федерации его к использованию в учебном процессе;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рассмотреть возможность создания на базе педагогических высших учебных заведений центров изучения проблем современной молодежи, направленных на развитие педагогической науки с учетом современных вызовов, организации исследований и курсов для педагогов образовательных организаций, консультирования школьных психологов и разработки новых методических программ, учитывающих новый образ жизни подростков;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Министерством связи и массовых коммуникаций Российской Федерации обеспечить ежегодный мониторинг и единое тестирование проверки качества работы использования средств контентной фильтрации (СКФ) в общеобразовательных организаций и разработать Регламент административных и организационных мер, технических, программно-аппаратных средств в местах доступа к Интернету в общеобразовательных организациях;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Министерством связи и массовых коммуникаций Российской Федерации с учётом предложений экспертов, представителей педагогического сообщества разработать типовой проект сайта образовательной организации в сети «Интернет»;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подготовить предложения по созданию условий по увеличению количества школьных психологов в образовательных организациях начального и общего образования;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Министерством связи и массовых коммуникаций Российской Федерации обеспечить формирование и регулярное обновление реестра лицензионного программного обеспечения, распространяемого на некоммерческой основе, и обеспечить доступ к данному реестру администраций образовательных организаций и организаций для детей-сирот и детей, оставшихся без попечения родителей, с целью максимально безопасного использования информационных технологий;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ежегодно включать в проект календаря образовательных событий, приуроченных к государственным и национальным праздникам Российской Федерации, памятным датам и событиям российской истории и культуры проведение Единого урока по безопасности в сети Интернет;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Федеральной службой по надзору в сфере защиты прав потребителей и благополучия человека продолжить работу по актуализации норм и учебных методик использования компьютерных устройств, безопасных для здоровья человека, в связи с распространением новых типов компьютерных устройств;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обеспечить проведение серии мероприятий для детей и педагогов международного проекта «Сетевичок» и размещение на сайтах образовательных системы ротаций баннеров «Сетевичок», рекламирующих российские безопасные сайты для детей и молодежи в формате «социальной рекламы»;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организовать ежегодный Всероссийский конкурс социальной рекламы на тему информационной безопасности детей;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рассмотреть возможность снижения требований к молодёжным и детским общественными объединениями для получения государственной поддержки в соответствии с Федеральным законом от 28 июня 1995 г. № 98-ФЗ «О государственной поддержке молодежных и детских общественных объединений»;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подготовить методику обучения родителей (законных представителей) основам защиты детей в сети, а также информационно-просветительские материалы для родительской общественности для размещения в сети.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Министерству связи и массовых коммуникаций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рекомендовать организациям, осуществляющим управление социальными сетями в юрисдикции Российской Федерации, разработать комплекс мер, направленных на: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ограничение доступа несовершеннолетних к информации, определенной Федеральным законом от 29 декабря 2010 года № 436-ФЗ «О защите детей от информации, причиняющей вред их здоровью и развитию»;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предоставление несовершеннолетним пользователям набора необходимых средств для управления своим социальным профилем в социальной сети и использование ряда настроек по умолчанию в целях недопущения взаимодействия детей с опасным или нежелательным контентом;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· предоставление пользователям комплекса опций относительно размещения их персональных данных в социальной сети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рассмотреть возможность расширения перечня оснований для проведения внеплановых проверок в связи с неисполнением операторами связи, оказывающими услуги по предоставлению доступа к сети «Интернет», обязанности по ограничению доступа к информации, запрещенной для распространения среди детей в связи с возникновением угрозы причинения вреда жизни и здоровья несовершеннолетних граждан;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рассмотреть возможность проведения комплексной информационно-просветительской кампании в целях повышения уровня информированности населения об актуальных 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угрозах детской безопасности и методах противостояния им, включая информационную поддержку существующих интернет-ресурсов и проектов заданной тематики, семинаров, выставок, форумов по вопросам информационной безопасности в целом и детской безопасности в сети Интернет в частности, а также популяризацию программных и аппаратных решений родительского контроля;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комплексную программу мониторинга вредного для детей контента в информационно-телекоммуникационных сетях с привлечением профессионального и родительского сообществ, иных общественных объединений, включающую в себя: методы оценки рисков и вреда, с которым дети и подростки сталкиваются при использовании различных инфокоммуникационных технологий; систему «горячих линий» — телефонного и онлайн-консультирования по вопросам информационной безопасности детей и подростков; технологии оценки и повышения цифровой компетентности учащихся и сотрудников образовательных организаций;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разработать комплекс мер стимулирования внедрения интернет-провайдерами механизмов саморегулирования в сфере информационной безопасности детей;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Министерством внутренних дел Российской Федерации подготовить предложения по оптимизации начала оперативно-розыскных мероприятий и фиксации доказательств для изобличения преступников в рамках действующего законодательства о защите детей в информационном пространстве;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оказывать информационную и организационную поддержку мероприятиям, направленных на повышение профессионального мастерства журналистов в сфере детских, социальных и образовательных средств массовой информации;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рекомендовать телеканалам с государственным участием увеличить время, выделяемое в эфире на социальную рекламу, ориентированных на детей и родителей;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совместно с Федеральным агентством по печати и массовым коммуникациям обеспечить производство и направление в регионы качественной социальной рекламы о безопасности в сети Интернет, а также оказание содействия в размещении данной социальной рекламы в государственных средствах массовой информации;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обеспечить подготовку предложений в части обязательного размещения информации о горячей линии Федеральной службы по надзору в сфере связи, информационных технологий и массовых коммуникаций на веб-ресурсах, ориентированных на сбор, обработку и хранение персональных данных несовершеннолетних пользователей.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Министерству культуры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рассмотреть возможность разработать стратегический в части развития детских и детско-юношеских библиотек Российской Федерации документ с учётом предложений экспертов, представителей педагогического сообщества: 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обеспечить увеличение количества государственных грантов на закупку авторских прав на современные произведения для детей и юношества в целях размещения в Национальной электронной детской библиотеке;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совместно с Министерством образования и науки Российской Федерации обеспечить подготовку предложений по развитию кадрового потенциала детских и детско-юношеских библиотек Российской Федерации.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Федеральной службе по надзору в сфере связи, информационных технологий и массовых коммуникаций: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проработать вопрос о создании реестра «белых сайтов» с обязательной возрастной маркировкой сайтов графикой/текстом и специальным тегом, позволяющим автоматизировать процесс фильтрации сайтов, а также разработать механизм подключения провайдеров-поставщиков услуг системы контент-фильтрации к данному реестру.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Федеральной службе по надзору в сфере защиты прав потребителей и благополучия человека: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актуализировать нормы использования компьютерных устройств безопасных для здоровья человека в связи с широким распространением новых типов портативных компьютерных устройств, таких как планшетные компьютеры, смартфоны и другие.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Органам государственной власти субъектов Российской Федерации: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в соответствии с положениями Федерального закона от 29 декабря 2010 г. № 436-ФЗ 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t>О защите детей от информации, причиняющей вред их здоровью и развитию» разработать и принять региональную программу обеспечения информационной безопасности детей, производства информационной продукции для детей и оборота информационной продукции, руководствуясь представленными на парламентских слушаниях методическими рекомендациям по разработке данных программ;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обеспечить ежегодное участие педагогов и сотрудников образовательных организаций в мероприятиях, посвященных обеспечению защиты и безопасности информационной инфраструктуры образовательных организаций по таким темам как 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Ведение школьного сайта», 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t>Система контентной фильтрации» и другие;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обеспечить ежегодное проведение следующих международных ежегодных мероприятий: квест для детей и подростков по цифровой грамотности «Сетевичок»; премия за заслуги компаний и организаций в сфере информационного контента для детей, подростков и молодежи «Премия Сетевичок»; дистанционное исследование «Образ жизни подростков в сети»; дистанционная научно-практическая конференция для педагогов и сотрудников образовательных организаций и органов власти по формированию цифрового детского пространства «Сетевичок»;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 xml:space="preserve">— обеспечивать проведение мероприятий Национального рейтинга детей и молодежи </w:t>
      </w:r>
      <w:r w:rsidRPr="00545B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45B96">
        <w:rPr>
          <w:rFonts w:ascii="Times New Roman" w:eastAsia="Times New Roman" w:hAnsi="Times New Roman" w:cs="Times New Roman"/>
          <w:sz w:val="24"/>
          <w:szCs w:val="24"/>
        </w:rPr>
        <w:t>Страна молодых», встреч представителей администрации субъекта с детьми — участниками Национального рейтинга и создание практических механизмов вовлечения данных детей в общественную жизнь и процессы решений, затрагивающих их интересы, на уровне муниципалитетов и всего субъекта;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рекомендовать средствам массовой информации регионального и муниципального уровня внести в редакционные планы размещение материалов по темам: «Права и обязанности детей и родителей», «Защита детей в сети», «Как использовать сеть для развития ребенка», «Защита детей от насилия» и др.;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lastRenderedPageBreak/>
        <w:t>— обеспечить ежегодное проведение следующих мониторинговых исследований: мониторинг безопасности образовательной среды, мониторинг информатизации образования; мониторинг работы школьных психологов мероприятий;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обеспечить интеграцию веб-проектов федеральных учреждений и ведомств сферы культуры в учебные программы и деятельность образовательных организаций и организаций для детей-сирот и детей, оставшихся без попечения родителей;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оказать содействие в вовлечение журналистов к участию во Всероссийском конкурсе для журналистов «Семья и будущее России»;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обеспечить проведение просветительских мероприятий для журналистов, направленные на развитие и повышение качества социальной журналистики;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— не менее двух раз в календарный год организовывать проведение родительских собраний или других мероприятий, посвященных осуществлению защиты и развитию детей в информационном пространстве, с целью информирования родительской общественности.</w:t>
      </w:r>
    </w:p>
    <w:p w:rsidR="00545B96" w:rsidRPr="00545B96" w:rsidRDefault="00545B96" w:rsidP="00545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74B" w:rsidRDefault="00DD174B"/>
    <w:sectPr w:rsidR="00D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545B96"/>
    <w:rsid w:val="00545B96"/>
    <w:rsid w:val="00D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45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45B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3351</Words>
  <Characters>19105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Улыбка6</dc:creator>
  <cp:keywords/>
  <dc:description/>
  <cp:lastModifiedBy>Улыбка6</cp:lastModifiedBy>
  <cp:revision>3</cp:revision>
  <dcterms:created xsi:type="dcterms:W3CDTF">2021-05-27T07:22:00Z</dcterms:created>
  <dcterms:modified xsi:type="dcterms:W3CDTF">2021-05-27T07:22:00Z</dcterms:modified>
</cp:coreProperties>
</file>