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Терроризм – </w:t>
      </w:r>
      <w:r>
        <w:rPr>
          <w:rFonts w:cs="Times New Roman" w:ascii="Times New Roman" w:hAnsi="Times New Roman"/>
          <w:sz w:val="28"/>
          <w:szCs w:val="28"/>
        </w:rPr>
        <w:t xml:space="preserve">это «идеология насилия и практика воздействия на принятие решения органами государственной власти, органами 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действий». </w:t>
      </w:r>
    </w:p>
    <w:p>
      <w:pPr>
        <w:pStyle w:val="Normal"/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EFD"/>
        <w:spacing w:lineRule="auto" w:line="27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признаки терроризма</w:t>
      </w:r>
    </w:p>
    <w:p>
      <w:pPr>
        <w:pStyle w:val="ListParagraph"/>
        <w:numPr>
          <w:ilvl w:val="0"/>
          <w:numId w:val="1"/>
        </w:numPr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насилие против гражданского населения и устрашение;</w:t>
      </w:r>
    </w:p>
    <w:p>
      <w:pPr>
        <w:pStyle w:val="ListParagraph"/>
        <w:numPr>
          <w:ilvl w:val="0"/>
          <w:numId w:val="1"/>
        </w:numPr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насилие не спонтанное, а спланированное;</w:t>
      </w:r>
    </w:p>
    <w:p>
      <w:pPr>
        <w:pStyle w:val="ListParagraph"/>
        <w:numPr>
          <w:ilvl w:val="0"/>
          <w:numId w:val="1"/>
        </w:numPr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силы или угроза ее применения в политических целях, причинение значительного имущественного ущерба;</w:t>
      </w:r>
    </w:p>
    <w:p>
      <w:pPr>
        <w:pStyle w:val="ListParagraph"/>
        <w:numPr>
          <w:ilvl w:val="0"/>
          <w:numId w:val="1"/>
        </w:numPr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посредством насилия на принятие важнейших управленческих решений.</w:t>
      </w:r>
    </w:p>
    <w:p>
      <w:pPr>
        <w:pStyle w:val="ListParagraph"/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hd w:val="clear" w:color="auto" w:fill="FFFEFD"/>
        <w:spacing w:lineRule="auto" w:line="276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Экстремизмом </w:t>
      </w:r>
      <w:r>
        <w:rPr>
          <w:rFonts w:cs="Times New Roman" w:ascii="Times New Roman" w:hAnsi="Times New Roman"/>
          <w:sz w:val="28"/>
          <w:szCs w:val="28"/>
        </w:rPr>
        <w:t>принято считать приверженность отдельных людей к крайним взглядам и действиям на их основе, чаще всего в области политики. Утверждают, что от экстремизма до терроризма один шаг и что террористам, как правило, становятся люди, склонные к экстремистским методам.</w:t>
      </w:r>
    </w:p>
    <w:p>
      <w:pPr>
        <w:pStyle w:val="ListParagraph"/>
        <w:shd w:val="clear" w:color="auto" w:fill="FFFEFD"/>
        <w:spacing w:lineRule="auto" w:line="276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hd w:val="clear" w:color="auto" w:fill="FFFEFD"/>
        <w:spacing w:lineRule="auto" w:line="276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Виды экстремизма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идеологический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политический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классовый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религиозный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расовый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этнический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экологический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миграционный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националистический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молодежный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социальный</w:t>
      </w:r>
    </w:p>
    <w:p>
      <w:pPr>
        <w:pStyle w:val="ListParagraph"/>
        <w:numPr>
          <w:ilvl w:val="0"/>
          <w:numId w:val="2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военный и др.</w:t>
      </w:r>
    </w:p>
    <w:p>
      <w:pPr>
        <w:pStyle w:val="ListParagraph"/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hd w:val="clear" w:color="auto" w:fill="FFFEFD"/>
        <w:spacing w:lineRule="auto" w:line="276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террористическому акту невозможно подготовиться заранее, поэтому следует всегда быть настороже.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Главное правило:</w:t>
      </w:r>
      <w:r>
        <w:rPr>
          <w:rFonts w:cs="Times New Roman" w:ascii="Times New Roman" w:hAnsi="Times New Roman"/>
          <w:sz w:val="28"/>
          <w:szCs w:val="28"/>
        </w:rPr>
        <w:t xml:space="preserve"> избегайте без необходимости посещения регионов, городов, мест и мероприятий, которые могут привлечь внимание террористов.</w:t>
      </w:r>
    </w:p>
    <w:p>
      <w:pPr>
        <w:pStyle w:val="ListParagraph"/>
        <w:shd w:val="clear" w:color="auto" w:fill="FFFEFD"/>
        <w:spacing w:lineRule="auto" w:line="276"/>
        <w:ind w:left="0"/>
        <w:jc w:val="both"/>
        <w:textAlignment w:val="baseline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Чтобы не сделать себя мишенью террористов, избегайте обсуждения политических дискуссий, демонстративного чтения религиозных или порнографических изданий.</w:t>
      </w:r>
    </w:p>
    <w:p>
      <w:pPr>
        <w:pStyle w:val="ListParagraph"/>
        <w:numPr>
          <w:ilvl w:val="0"/>
          <w:numId w:val="3"/>
        </w:numPr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случае захвата транспортного средства старайтесь не привлекать к себе особого внимания террористов.</w:t>
      </w:r>
    </w:p>
    <w:p>
      <w:pPr>
        <w:pStyle w:val="ListParagraph"/>
        <w:numPr>
          <w:ilvl w:val="0"/>
          <w:numId w:val="3"/>
        </w:numPr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случае штурма безопаснее всего лежать на полу, а если это невозможно, необходимо держаться подальше от окон.</w:t>
      </w:r>
    </w:p>
    <w:p>
      <w:pPr>
        <w:pStyle w:val="ListParagraph"/>
        <w:numPr>
          <w:ilvl w:val="0"/>
          <w:numId w:val="3"/>
        </w:numPr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</w:t>
      </w:r>
    </w:p>
    <w:p>
      <w:pPr>
        <w:pStyle w:val="ListParagraph"/>
        <w:shd w:val="clear" w:color="auto" w:fill="FFFEFD"/>
        <w:spacing w:lineRule="auto" w:line="276"/>
        <w:jc w:val="center"/>
        <w:textAlignment w:val="baseline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hd w:val="clear" w:color="auto" w:fill="FFFEFD"/>
        <w:spacing w:lineRule="auto" w:line="276"/>
        <w:jc w:val="center"/>
        <w:textAlignment w:val="baseline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hd w:val="clear" w:color="auto" w:fill="FFFEFD"/>
        <w:spacing w:lineRule="auto" w:line="276"/>
        <w:jc w:val="center"/>
        <w:textAlignment w:val="baseline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hd w:val="clear" w:color="auto" w:fill="FFFEFD"/>
        <w:spacing w:lineRule="auto" w:line="276"/>
        <w:jc w:val="center"/>
        <w:textAlignment w:val="baseline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Что делать при обнаружении взрывного устройства:</w:t>
      </w:r>
    </w:p>
    <w:p>
      <w:pPr>
        <w:pStyle w:val="ListParagraph"/>
        <w:numPr>
          <w:ilvl w:val="0"/>
          <w:numId w:val="4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Немедленно сообщить в дежурные структуры МВД (полиция);</w:t>
      </w:r>
    </w:p>
    <w:p>
      <w:pPr>
        <w:pStyle w:val="ListParagraph"/>
        <w:numPr>
          <w:ilvl w:val="0"/>
          <w:numId w:val="4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подходите к устройству и не подпускайте других;</w:t>
      </w:r>
    </w:p>
    <w:p>
      <w:pPr>
        <w:pStyle w:val="ListParagraph"/>
        <w:numPr>
          <w:ilvl w:val="0"/>
          <w:numId w:val="4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Исключите использование мобильных устройств, радио и плееров;</w:t>
      </w:r>
    </w:p>
    <w:p>
      <w:pPr>
        <w:pStyle w:val="ListParagraph"/>
        <w:numPr>
          <w:ilvl w:val="0"/>
          <w:numId w:val="4"/>
        </w:numPr>
        <w:shd w:val="clear" w:color="auto" w:fill="FFFEFD"/>
        <w:spacing w:lineRule="auto" w:line="276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Дождитесь прибытия специальных служб.</w:t>
      </w:r>
    </w:p>
    <w:p>
      <w:pPr>
        <w:pStyle w:val="ListParagraph"/>
        <w:shd w:val="clear" w:color="auto" w:fill="FFFEFD"/>
        <w:spacing w:lineRule="auto" w:line="276"/>
        <w:jc w:val="right"/>
        <w:textAlignment w:val="baseline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hd w:val="clear" w:color="auto" w:fill="FFFEFD"/>
        <w:spacing w:lineRule="auto" w:line="276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EFD"/>
        <w:spacing w:lineRule="auto" w:line="27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EFD"/>
        <w:spacing w:lineRule="auto" w:line="2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EFD"/>
        <w:spacing w:lineRule="auto" w:line="27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353620, КРАСНОДАРСКИЙ КРАЙ,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ЕЙСКИЙ РАЙОН,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Г. ЕЙСК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УЛ. К.Либкнехта, 265, корп.а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ТЕЛ. +7(86151)7-76-49,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hyperlink r:id="rId2"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http://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val="en-US" w:eastAsia="ru-RU"/>
          </w:rPr>
          <w:t>srcn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_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val="en-US" w:eastAsia="ru-RU"/>
          </w:rPr>
          <w:t>topolek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@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val="en-US" w:eastAsia="ru-RU"/>
          </w:rPr>
          <w:t>mtsr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.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val="en-US" w:eastAsia="ru-RU"/>
          </w:rPr>
          <w:t>krasnodar</w:t>
        </w:r>
        <w:r>
          <w:rPr>
            <w:rStyle w:val="Hyperlink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.ru</w:t>
        </w:r>
      </w:hyperlink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МИНИСТЕРСТВО ТРУДА И СОЦИАЛЬНОГО РАЗВИТИЯ КРАСНОДАРСКОГО КРАЯ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ГОСУДАРСТВЕННОЕ КАЗЕННОЕ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УЧРЕЖДЕНИЕ СОЦИАЛЬНОГО ОБСЛУЖИВАНИЯ КРАСНОДАРСКОГО КРАЯ «ЕЙСКИЙ СОЦИАЛЬНО РЕАБИЛИТАЦИОННЫЙ ЦЕНТР ДЛЯ НЕСОВЕРШЕННОЛЕТНИХ»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ОТДЕЛЕНИЕ ПОМОЩИ СЕМЬЕ И ДЕТЯМ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spacing w:val="40"/>
          <w:sz w:val="44"/>
          <w:szCs w:val="44"/>
          <w:shd w:fill="FFFFFF" w:val="clear"/>
        </w:rPr>
      </w:pPr>
      <w:r>
        <w:rPr>
          <w:rFonts w:cs="Times New Roman" w:ascii="Times New Roman" w:hAnsi="Times New Roman"/>
          <w:b/>
          <w:spacing w:val="40"/>
          <w:sz w:val="44"/>
          <w:szCs w:val="44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cs="Times New Roman" w:ascii="Times New Roman" w:hAnsi="Times New Roman"/>
          <w:b/>
          <w:spacing w:val="40"/>
          <w:sz w:val="64"/>
          <w:szCs w:val="64"/>
          <w:shd w:fill="FFFFFF" w:val="clear"/>
        </w:rPr>
        <w:t>Будь Бдителен!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2963545" cy="2070735"/>
            <wp:effectExtent l="0" t="0" r="0" b="0"/>
            <wp:docPr id="1" name="Рисунок 1" descr="C:\Documents and Settings\Пользователь\Рабочий стол\ОТЧЕТЫ\Памятка 1 раз в квартал\Screenshot_20230926_10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Пользователь\Рабочий стол\ОТЧЕТЫ\Памятка 1 раз в квартал\Screenshot_20230926_10281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ind w:firstLine="301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СТ-ЦА СТАРОЩЕРБИНОВСКАЯ</w:t>
      </w:r>
    </w:p>
    <w:p>
      <w:pPr>
        <w:pStyle w:val="Normal"/>
        <w:shd w:val="clear" w:color="auto" w:fill="FFFFFF"/>
        <w:ind w:firstLine="301"/>
        <w:jc w:val="center"/>
        <w:rPr>
          <w:rFonts w:ascii="Times New Roman" w:hAnsi="Times New Roman" w:eastAsia="Calibri" w:cs="Trebuchet MS"/>
          <w:b/>
          <w:color w:val="00000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continuous"/>
      <w:pgSz w:orient="landscape" w:w="16838" w:h="11906"/>
      <w:pgMar w:left="709" w:right="709" w:gutter="0" w:header="0" w:top="709" w:footer="0" w:bottom="709"/>
      <w:cols w:num="3" w:space="708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f7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83643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4b38a3"/>
    <w:rPr/>
  </w:style>
  <w:style w:type="character" w:styleId="Strong">
    <w:name w:val="Strong"/>
    <w:basedOn w:val="DefaultParagraphFont"/>
    <w:uiPriority w:val="22"/>
    <w:qFormat/>
    <w:rsid w:val="004b38a3"/>
    <w:rPr>
      <w:b/>
      <w:bCs/>
    </w:rPr>
  </w:style>
  <w:style w:type="character" w:styleId="Hyperlink">
    <w:name w:val="Hyperlink"/>
    <w:basedOn w:val="DefaultParagraphFont"/>
    <w:uiPriority w:val="99"/>
    <w:unhideWhenUsed/>
    <w:rsid w:val="00bb186f"/>
    <w:rPr>
      <w:color w:themeColor="hyperlink"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8364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2e"/>
    <w:pPr>
      <w:spacing w:before="0" w:after="0"/>
      <w:ind w:left="72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b38a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address" w:customStyle="1">
    <w:name w:val="msoaddress"/>
    <w:qFormat/>
    <w:rsid w:val="006b0215"/>
    <w:pPr>
      <w:widowControl/>
      <w:bidi w:val="0"/>
      <w:spacing w:lineRule="auto" w:line="307" w:before="0" w:after="0"/>
      <w:jc w:val="left"/>
    </w:pPr>
    <w:rPr>
      <w:rFonts w:ascii="Arial" w:hAnsi="Arial" w:eastAsia="Times New Roman" w:cs="Arial"/>
      <w:color w:val="000000"/>
      <w:kern w:val="2"/>
      <w:sz w:val="14"/>
      <w:szCs w:val="1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rcn_topolek@mtsr.krasnodar.ru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F304-1CB5-4B55-821E-D35FAE8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LibreOffice/24.2.0.3$Windows_X86_64 LibreOffice_project/da48488a73ddd66ea24cf16bbc4f7b9c08e9bea1</Application>
  <AppVersion>15.0000</AppVersion>
  <Pages>3</Pages>
  <Words>319</Words>
  <Characters>2262</Characters>
  <CharactersWithSpaces>2520</CharactersWithSpaces>
  <Paragraphs>44</Paragraphs>
  <Company>SPecialiST RePack &amp; SanBuild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2023-09-26T07:45:00Z</dcterms:created>
  <dc:creator>Admin</dc:creator>
  <dc:description/>
  <dc:language>ru-RU</dc:language>
  <cp:lastModifiedBy/>
  <cp:lastPrinted>2023-05-04T09:29:00Z</cp:lastPrinted>
  <dcterms:modified xsi:type="dcterms:W3CDTF">2024-03-28T13:47:45Z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